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eastAsiaTheme="minorEastAsia"/>
          <w:b w:val="0"/>
          <w:bCs w:val="0"/>
          <w:sz w:val="28"/>
          <w:szCs w:val="28"/>
          <w:lang w:val="en-US" w:eastAsia="zh-CN"/>
        </w:rPr>
      </w:pPr>
      <w:r>
        <w:rPr>
          <w:rFonts w:hint="eastAsia" w:ascii="宋体" w:hAnsi="宋体" w:cs="宋体"/>
          <w:b w:val="0"/>
          <w:bCs w:val="0"/>
          <w:sz w:val="28"/>
          <w:szCs w:val="28"/>
          <w:lang w:val="en-US" w:eastAsia="zh-CN"/>
        </w:rPr>
        <w:t>附件一：</w:t>
      </w:r>
    </w:p>
    <w:p>
      <w:pPr>
        <w:jc w:val="center"/>
        <w:rPr>
          <w:rFonts w:hint="eastAsia" w:ascii="宋体" w:hAnsi="宋体" w:cs="宋体"/>
          <w:b/>
          <w:bCs/>
          <w:sz w:val="44"/>
        </w:rPr>
      </w:pPr>
      <w:r>
        <w:rPr>
          <w:rFonts w:hint="eastAsia" w:ascii="宋体" w:hAnsi="宋体" w:cs="宋体"/>
          <w:b/>
          <w:bCs/>
          <w:sz w:val="44"/>
        </w:rPr>
        <w:t>投</w:t>
      </w:r>
      <w:r>
        <w:rPr>
          <w:rFonts w:hint="eastAsia" w:ascii="宋体" w:hAnsi="宋体" w:cs="宋体"/>
          <w:b/>
          <w:bCs/>
          <w:sz w:val="44"/>
          <w:lang w:val="en-US" w:eastAsia="zh-CN"/>
        </w:rPr>
        <w:t xml:space="preserve"> </w:t>
      </w:r>
      <w:r>
        <w:rPr>
          <w:rFonts w:hint="eastAsia" w:ascii="宋体" w:hAnsi="宋体" w:cs="宋体"/>
          <w:b/>
          <w:bCs/>
          <w:sz w:val="44"/>
        </w:rPr>
        <w:t>标</w:t>
      </w:r>
      <w:r>
        <w:rPr>
          <w:rFonts w:hint="eastAsia" w:ascii="宋体" w:hAnsi="宋体" w:cs="宋体"/>
          <w:b/>
          <w:bCs/>
          <w:sz w:val="44"/>
          <w:lang w:val="en-US" w:eastAsia="zh-CN"/>
        </w:rPr>
        <w:t xml:space="preserve"> </w:t>
      </w:r>
      <w:r>
        <w:rPr>
          <w:rFonts w:hint="eastAsia" w:ascii="宋体" w:hAnsi="宋体" w:cs="宋体"/>
          <w:b/>
          <w:bCs/>
          <w:sz w:val="44"/>
        </w:rPr>
        <w:t>企</w:t>
      </w:r>
      <w:r>
        <w:rPr>
          <w:rFonts w:hint="eastAsia" w:ascii="宋体" w:hAnsi="宋体" w:cs="宋体"/>
          <w:b/>
          <w:bCs/>
          <w:sz w:val="44"/>
          <w:lang w:val="en-US" w:eastAsia="zh-CN"/>
        </w:rPr>
        <w:t xml:space="preserve"> </w:t>
      </w:r>
      <w:r>
        <w:rPr>
          <w:rFonts w:hint="eastAsia" w:ascii="宋体" w:hAnsi="宋体" w:cs="宋体"/>
          <w:b/>
          <w:bCs/>
          <w:sz w:val="44"/>
        </w:rPr>
        <w:t>业</w:t>
      </w:r>
      <w:r>
        <w:rPr>
          <w:rFonts w:hint="eastAsia" w:ascii="宋体" w:hAnsi="宋体" w:cs="宋体"/>
          <w:b/>
          <w:bCs/>
          <w:sz w:val="44"/>
          <w:lang w:val="en-US" w:eastAsia="zh-CN"/>
        </w:rPr>
        <w:t xml:space="preserve"> </w:t>
      </w:r>
      <w:r>
        <w:rPr>
          <w:rFonts w:hint="eastAsia" w:ascii="宋体" w:hAnsi="宋体" w:cs="宋体"/>
          <w:b/>
          <w:bCs/>
          <w:sz w:val="44"/>
        </w:rPr>
        <w:t>基</w:t>
      </w:r>
      <w:r>
        <w:rPr>
          <w:rFonts w:hint="eastAsia" w:ascii="宋体" w:hAnsi="宋体" w:cs="宋体"/>
          <w:b/>
          <w:bCs/>
          <w:sz w:val="44"/>
          <w:lang w:val="en-US" w:eastAsia="zh-CN"/>
        </w:rPr>
        <w:t xml:space="preserve"> </w:t>
      </w:r>
      <w:r>
        <w:rPr>
          <w:rFonts w:hint="eastAsia" w:ascii="宋体" w:hAnsi="宋体" w:cs="宋体"/>
          <w:b/>
          <w:bCs/>
          <w:sz w:val="44"/>
        </w:rPr>
        <w:t>础</w:t>
      </w:r>
      <w:r>
        <w:rPr>
          <w:rFonts w:hint="eastAsia" w:ascii="宋体" w:hAnsi="宋体" w:cs="宋体"/>
          <w:b/>
          <w:bCs/>
          <w:sz w:val="44"/>
          <w:lang w:val="en-US" w:eastAsia="zh-CN"/>
        </w:rPr>
        <w:t xml:space="preserve"> </w:t>
      </w:r>
      <w:r>
        <w:rPr>
          <w:rFonts w:hint="eastAsia" w:ascii="宋体" w:hAnsi="宋体" w:cs="宋体"/>
          <w:b/>
          <w:bCs/>
          <w:sz w:val="44"/>
        </w:rPr>
        <w:t>信</w:t>
      </w:r>
      <w:r>
        <w:rPr>
          <w:rFonts w:hint="eastAsia" w:ascii="宋体" w:hAnsi="宋体" w:cs="宋体"/>
          <w:b/>
          <w:bCs/>
          <w:sz w:val="44"/>
          <w:lang w:val="en-US" w:eastAsia="zh-CN"/>
        </w:rPr>
        <w:t xml:space="preserve"> </w:t>
      </w:r>
      <w:r>
        <w:rPr>
          <w:rFonts w:hint="eastAsia" w:ascii="宋体" w:hAnsi="宋体" w:cs="宋体"/>
          <w:b/>
          <w:bCs/>
          <w:sz w:val="44"/>
        </w:rPr>
        <w:t>息</w:t>
      </w:r>
      <w:r>
        <w:rPr>
          <w:rFonts w:hint="eastAsia" w:ascii="宋体" w:hAnsi="宋体" w:cs="宋体"/>
          <w:b/>
          <w:bCs/>
          <w:sz w:val="44"/>
          <w:lang w:val="en-US" w:eastAsia="zh-CN"/>
        </w:rPr>
        <w:t xml:space="preserve"> </w:t>
      </w:r>
      <w:r>
        <w:rPr>
          <w:rFonts w:hint="eastAsia" w:ascii="宋体" w:hAnsi="宋体" w:cs="宋体"/>
          <w:b/>
          <w:bCs/>
          <w:sz w:val="44"/>
        </w:rPr>
        <w:t>表</w:t>
      </w:r>
    </w:p>
    <w:tbl>
      <w:tblPr>
        <w:tblStyle w:val="4"/>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jc w:val="center"/>
        </w:trPr>
        <w:tc>
          <w:tcPr>
            <w:tcW w:w="10080" w:type="dxa"/>
            <w:noWrap w:val="0"/>
            <w:vAlign w:val="top"/>
          </w:tcPr>
          <w:p>
            <w:pPr>
              <w:rPr>
                <w:rFonts w:hint="eastAsia" w:ascii="宋体" w:hAnsi="宋体" w:cs="宋体"/>
                <w:sz w:val="28"/>
                <w:szCs w:val="28"/>
              </w:rPr>
            </w:pPr>
            <w:r>
              <w:rPr>
                <w:rFonts w:hint="eastAsia" w:ascii="宋体" w:hAnsi="宋体" w:cs="宋体"/>
                <w:sz w:val="28"/>
                <w:szCs w:val="28"/>
              </w:rPr>
              <w:t xml:space="preserve">供应商名称：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noWrap w:val="0"/>
            <w:vAlign w:val="top"/>
          </w:tcPr>
          <w:p>
            <w:pPr>
              <w:rPr>
                <w:rFonts w:hint="eastAsia" w:ascii="宋体" w:hAnsi="宋体" w:cs="宋体"/>
                <w:sz w:val="28"/>
                <w:szCs w:val="28"/>
              </w:rPr>
            </w:pPr>
            <w:r>
              <w:rPr>
                <w:rFonts w:hint="eastAsia" w:ascii="宋体" w:hAnsi="宋体" w:cs="宋体"/>
                <w:sz w:val="28"/>
                <w:szCs w:val="28"/>
              </w:rPr>
              <w:t xml:space="preserve">税号：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noWrap w:val="0"/>
            <w:vAlign w:val="top"/>
          </w:tcPr>
          <w:p>
            <w:pPr>
              <w:rPr>
                <w:rFonts w:hint="eastAsia" w:ascii="宋体" w:hAnsi="宋体" w:cs="宋体"/>
                <w:sz w:val="28"/>
                <w:szCs w:val="28"/>
              </w:rPr>
            </w:pPr>
            <w:r>
              <w:rPr>
                <w:rFonts w:hint="eastAsia" w:ascii="宋体" w:hAnsi="宋体" w:cs="宋体"/>
                <w:sz w:val="28"/>
                <w:szCs w:val="28"/>
              </w:rPr>
              <w:t xml:space="preserve">企业性质：                         企业创立时间：  </w:t>
            </w:r>
            <w:r>
              <w:rPr>
                <w:rFonts w:hint="eastAsia" w:ascii="宋体" w:hAnsi="宋体" w:cs="宋体"/>
                <w:sz w:val="28"/>
                <w:szCs w:val="28"/>
                <w:lang w:val="en-US" w:eastAsia="zh-CN"/>
              </w:rPr>
              <w:t xml:space="preserve">  </w:t>
            </w:r>
            <w:r>
              <w:rPr>
                <w:rFonts w:hint="eastAsia" w:ascii="宋体" w:hAnsi="宋体" w:cs="宋体"/>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noWrap w:val="0"/>
            <w:vAlign w:val="top"/>
          </w:tcPr>
          <w:p>
            <w:pPr>
              <w:ind w:left="5880" w:hanging="5880" w:hangingChars="2100"/>
              <w:rPr>
                <w:rFonts w:hint="eastAsia" w:ascii="宋体" w:hAnsi="宋体" w:cs="宋体"/>
                <w:sz w:val="28"/>
                <w:szCs w:val="28"/>
              </w:rPr>
            </w:pPr>
            <w:r>
              <w:rPr>
                <w:rFonts w:hint="eastAsia" w:ascii="宋体" w:hAnsi="宋体" w:cs="宋体"/>
                <w:sz w:val="28"/>
                <w:szCs w:val="28"/>
              </w:rPr>
              <w:t xml:space="preserve">注册资金：                        </w:t>
            </w:r>
            <w:r>
              <w:rPr>
                <w:rFonts w:hint="eastAsia" w:ascii="宋体" w:hAnsi="宋体" w:cs="宋体"/>
                <w:sz w:val="28"/>
                <w:szCs w:val="28"/>
                <w:lang w:val="en-US" w:eastAsia="zh-CN"/>
              </w:rPr>
              <w:t xml:space="preserve"> </w:t>
            </w:r>
            <w:r>
              <w:rPr>
                <w:rFonts w:hint="eastAsia" w:ascii="宋体" w:hAnsi="宋体" w:cs="宋体"/>
                <w:sz w:val="28"/>
                <w:szCs w:val="28"/>
              </w:rPr>
              <w:t>注册地点：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noWrap w:val="0"/>
            <w:vAlign w:val="top"/>
          </w:tcPr>
          <w:p>
            <w:pPr>
              <w:rPr>
                <w:rFonts w:hint="default" w:ascii="宋体" w:hAnsi="宋体" w:cs="宋体" w:eastAsiaTheme="minorEastAsia"/>
                <w:sz w:val="28"/>
                <w:szCs w:val="28"/>
                <w:lang w:val="en-US" w:eastAsia="zh-CN"/>
              </w:rPr>
            </w:pPr>
            <w:r>
              <w:rPr>
                <w:rFonts w:hint="eastAsia" w:ascii="宋体" w:hAnsi="宋体" w:cs="宋体"/>
                <w:sz w:val="28"/>
                <w:szCs w:val="28"/>
              </w:rPr>
              <w:t>企业固定资产（万元）：             企业流动资金（万元）：</w:t>
            </w:r>
            <w:r>
              <w:rPr>
                <w:rFonts w:hint="eastAsia" w:ascii="宋体" w:hAnsi="宋体" w:cs="宋体"/>
                <w:b w:val="0"/>
                <w:bCs w:val="0"/>
                <w:i/>
                <w:iCs/>
                <w:color w:val="FF0000"/>
                <w:sz w:val="28"/>
                <w:szCs w:val="28"/>
                <w:lang w:val="en-US" w:eastAsia="zh-CN"/>
              </w:rPr>
              <w:t>可选填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 w:hRule="atLeast"/>
          <w:jc w:val="center"/>
        </w:trPr>
        <w:tc>
          <w:tcPr>
            <w:tcW w:w="10080" w:type="dxa"/>
            <w:noWrap w:val="0"/>
            <w:vAlign w:val="top"/>
          </w:tcPr>
          <w:p>
            <w:pPr>
              <w:rPr>
                <w:rFonts w:hint="eastAsia" w:ascii="宋体" w:hAnsi="宋体" w:cs="宋体"/>
                <w:sz w:val="28"/>
                <w:szCs w:val="28"/>
              </w:rPr>
            </w:pPr>
            <w:r>
              <w:rPr>
                <w:rFonts w:hint="eastAsia" w:ascii="宋体" w:hAnsi="宋体" w:cs="宋体"/>
                <w:sz w:val="28"/>
                <w:szCs w:val="28"/>
              </w:rPr>
              <w:t>去年销售总额（万元）：             去年年产量（万元）：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10080" w:type="dxa"/>
            <w:noWrap w:val="0"/>
            <w:vAlign w:val="top"/>
          </w:tcPr>
          <w:p>
            <w:pPr>
              <w:rPr>
                <w:rFonts w:hint="eastAsia" w:ascii="宋体" w:hAnsi="宋体" w:cs="宋体"/>
                <w:sz w:val="28"/>
                <w:szCs w:val="28"/>
              </w:rPr>
            </w:pPr>
            <w:r>
              <w:rPr>
                <w:rFonts w:hint="eastAsia" w:ascii="宋体" w:hAnsi="宋体" w:cs="宋体"/>
                <w:sz w:val="28"/>
                <w:szCs w:val="28"/>
              </w:rPr>
              <w:t>生产基地：                         厂房面积：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jc w:val="center"/>
        </w:trPr>
        <w:tc>
          <w:tcPr>
            <w:tcW w:w="10080" w:type="dxa"/>
            <w:noWrap w:val="0"/>
            <w:vAlign w:val="top"/>
          </w:tcPr>
          <w:p>
            <w:pPr>
              <w:spacing w:line="360" w:lineRule="auto"/>
              <w:rPr>
                <w:rFonts w:hint="eastAsia" w:ascii="宋体" w:hAnsi="宋体" w:cs="宋体" w:eastAsiaTheme="minorEastAsia"/>
                <w:sz w:val="28"/>
                <w:szCs w:val="28"/>
                <w:lang w:eastAsia="zh-CN"/>
              </w:rPr>
            </w:pPr>
            <w:r>
              <w:rPr>
                <w:rFonts w:hint="eastAsia"/>
                <w:sz w:val="24"/>
              </w:rPr>
              <w:t>职工总人数：</w:t>
            </w:r>
            <w:r>
              <w:rPr>
                <w:rFonts w:hint="eastAsia"/>
                <w:sz w:val="24"/>
                <w:u w:val="single"/>
              </w:rPr>
              <w:t xml:space="preserve">      </w:t>
            </w:r>
            <w:r>
              <w:rPr>
                <w:rFonts w:hint="eastAsia"/>
                <w:sz w:val="24"/>
                <w:u w:val="none"/>
                <w:lang w:val="en-US" w:eastAsia="zh-CN"/>
              </w:rPr>
              <w:t>人</w:t>
            </w:r>
            <w:r>
              <w:rPr>
                <w:rFonts w:hint="eastAsia"/>
                <w:sz w:val="24"/>
                <w:u w:val="none"/>
                <w:lang w:eastAsia="zh-CN"/>
              </w:rPr>
              <w:t>，</w:t>
            </w:r>
            <w:r>
              <w:rPr>
                <w:rFonts w:hint="eastAsia"/>
                <w:sz w:val="24"/>
              </w:rPr>
              <w:t>其中</w:t>
            </w:r>
            <w:r>
              <w:rPr>
                <w:rFonts w:hint="eastAsia"/>
                <w:sz w:val="24"/>
                <w:lang w:val="en-US" w:eastAsia="zh-CN"/>
              </w:rPr>
              <w:t>管理</w:t>
            </w:r>
            <w:r>
              <w:rPr>
                <w:rFonts w:hint="eastAsia"/>
                <w:sz w:val="24"/>
              </w:rPr>
              <w:t>人员</w:t>
            </w:r>
            <w:r>
              <w:rPr>
                <w:rFonts w:hint="eastAsia"/>
                <w:sz w:val="24"/>
                <w:u w:val="single"/>
              </w:rPr>
              <w:t xml:space="preserve">     </w:t>
            </w:r>
            <w:r>
              <w:rPr>
                <w:rFonts w:hint="eastAsia"/>
                <w:sz w:val="24"/>
                <w:u w:val="single"/>
                <w:lang w:val="en-US" w:eastAsia="zh-CN"/>
              </w:rPr>
              <w:t xml:space="preserve"> </w:t>
            </w:r>
            <w:r>
              <w:rPr>
                <w:rFonts w:hint="eastAsia"/>
                <w:sz w:val="24"/>
              </w:rPr>
              <w:t>人，</w:t>
            </w:r>
            <w:r>
              <w:rPr>
                <w:rFonts w:hint="eastAsia"/>
                <w:sz w:val="24"/>
                <w:lang w:val="en-US" w:eastAsia="zh-CN"/>
              </w:rPr>
              <w:t>技术人员</w:t>
            </w:r>
            <w:r>
              <w:rPr>
                <w:rFonts w:hint="eastAsia"/>
                <w:sz w:val="24"/>
                <w:u w:val="single"/>
                <w:lang w:val="en-US" w:eastAsia="zh-CN"/>
              </w:rPr>
              <w:t xml:space="preserve">      </w:t>
            </w:r>
            <w:r>
              <w:rPr>
                <w:rFonts w:hint="eastAsia"/>
                <w:sz w:val="24"/>
                <w:lang w:val="en-US" w:eastAsia="zh-CN"/>
              </w:rPr>
              <w:t>人，生产人员</w:t>
            </w:r>
            <w:r>
              <w:rPr>
                <w:rFonts w:hint="eastAsia"/>
                <w:sz w:val="24"/>
                <w:u w:val="single"/>
                <w:lang w:val="en-US" w:eastAsia="zh-CN"/>
              </w:rPr>
              <w:t xml:space="preserve">      </w:t>
            </w:r>
            <w:r>
              <w:rPr>
                <w:rFonts w:hint="eastAsia"/>
                <w:sz w:val="24"/>
                <w:lang w:val="en-US" w:eastAsia="zh-CN"/>
              </w:rPr>
              <w:t>人</w:t>
            </w:r>
          </w:p>
        </w:tc>
      </w:tr>
      <w:tr>
        <w:trPr>
          <w:trHeight w:val="204" w:hRule="atLeast"/>
          <w:jc w:val="center"/>
        </w:trPr>
        <w:tc>
          <w:tcPr>
            <w:tcW w:w="10080" w:type="dxa"/>
            <w:noWrap w:val="0"/>
            <w:vAlign w:val="top"/>
          </w:tcPr>
          <w:p>
            <w:pPr>
              <w:rPr>
                <w:rFonts w:hint="eastAsia" w:ascii="宋体" w:hAnsi="宋体" w:cs="宋体"/>
                <w:sz w:val="28"/>
                <w:szCs w:val="28"/>
              </w:rPr>
            </w:pPr>
            <w:r>
              <w:rPr>
                <w:rFonts w:hint="eastAsia" w:ascii="宋体" w:hAnsi="宋体" w:cs="宋体"/>
                <w:sz w:val="28"/>
                <w:szCs w:val="28"/>
              </w:rPr>
              <w:t xml:space="preserve">联系人：                      </w:t>
            </w:r>
            <w:r>
              <w:rPr>
                <w:rFonts w:hint="eastAsia" w:ascii="宋体" w:hAnsi="宋体" w:cs="宋体"/>
                <w:sz w:val="28"/>
                <w:szCs w:val="28"/>
                <w:lang w:val="en-US" w:eastAsia="zh-CN"/>
              </w:rPr>
              <w:t xml:space="preserve">     </w:t>
            </w:r>
            <w:r>
              <w:rPr>
                <w:rFonts w:hint="eastAsia" w:ascii="宋体" w:hAnsi="宋体" w:cs="宋体"/>
                <w:sz w:val="28"/>
                <w:szCs w:val="28"/>
              </w:rPr>
              <w:t>联系人职务：</w:t>
            </w:r>
          </w:p>
        </w:tc>
      </w:tr>
      <w:tr>
        <w:trPr>
          <w:trHeight w:val="520" w:hRule="atLeast"/>
          <w:jc w:val="center"/>
        </w:trPr>
        <w:tc>
          <w:tcPr>
            <w:tcW w:w="10080" w:type="dxa"/>
            <w:noWrap w:val="0"/>
            <w:vAlign w:val="top"/>
          </w:tcPr>
          <w:p>
            <w:pPr>
              <w:rPr>
                <w:rFonts w:hint="eastAsia" w:ascii="宋体" w:hAnsi="宋体" w:cs="宋体"/>
                <w:sz w:val="28"/>
                <w:szCs w:val="28"/>
              </w:rPr>
            </w:pPr>
            <w:r>
              <w:rPr>
                <w:rFonts w:hint="eastAsia" w:ascii="宋体" w:hAnsi="宋体" w:cs="宋体"/>
                <w:sz w:val="28"/>
                <w:szCs w:val="28"/>
              </w:rPr>
              <w:t xml:space="preserve">联系电话：           </w:t>
            </w:r>
            <w:r>
              <w:rPr>
                <w:rFonts w:hint="eastAsia" w:ascii="宋体" w:hAnsi="宋体" w:cs="宋体"/>
                <w:sz w:val="28"/>
                <w:szCs w:val="28"/>
                <w:lang w:val="en-US" w:eastAsia="zh-CN"/>
              </w:rPr>
              <w:t xml:space="preserve">             </w:t>
            </w:r>
            <w:r>
              <w:rPr>
                <w:rFonts w:hint="eastAsia" w:ascii="宋体" w:hAnsi="宋体" w:cs="宋体"/>
                <w:sz w:val="28"/>
                <w:szCs w:val="28"/>
              </w:rPr>
              <w:t xml:space="preserve">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noWrap w:val="0"/>
            <w:vAlign w:val="top"/>
          </w:tcPr>
          <w:p>
            <w:pPr>
              <w:rPr>
                <w:rFonts w:hint="eastAsia" w:ascii="宋体" w:hAnsi="宋体" w:cs="宋体"/>
                <w:sz w:val="28"/>
                <w:szCs w:val="28"/>
              </w:rPr>
            </w:pPr>
            <w:r>
              <w:rPr>
                <w:rFonts w:hint="eastAsia" w:ascii="宋体" w:hAnsi="宋体" w:cs="宋体"/>
                <w:sz w:val="28"/>
                <w:szCs w:val="28"/>
              </w:rPr>
              <w:t xml:space="preserve">电子信箱：                      </w:t>
            </w:r>
            <w:r>
              <w:rPr>
                <w:rFonts w:hint="eastAsia" w:ascii="宋体" w:hAnsi="宋体" w:cs="宋体"/>
                <w:sz w:val="28"/>
                <w:szCs w:val="28"/>
                <w:lang w:val="en-US" w:eastAsia="zh-CN"/>
              </w:rPr>
              <w:t xml:space="preserve">   </w:t>
            </w:r>
            <w:r>
              <w:rPr>
                <w:rFonts w:hint="eastAsia" w:ascii="宋体" w:hAnsi="宋体" w:cs="宋体"/>
                <w:sz w:val="28"/>
                <w:szCs w:val="28"/>
              </w:rPr>
              <w:t>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noWrap w:val="0"/>
            <w:vAlign w:val="top"/>
          </w:tcPr>
          <w:p>
            <w:pPr>
              <w:rPr>
                <w:rFonts w:hint="eastAsia" w:ascii="宋体" w:hAnsi="宋体" w:cs="宋体"/>
                <w:sz w:val="28"/>
                <w:szCs w:val="28"/>
              </w:rPr>
            </w:pPr>
            <w:r>
              <w:rPr>
                <w:rFonts w:hint="eastAsia" w:ascii="宋体" w:hAnsi="宋体" w:cs="宋体"/>
                <w:sz w:val="28"/>
                <w:szCs w:val="28"/>
              </w:rPr>
              <w:t>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noWrap w:val="0"/>
            <w:vAlign w:val="top"/>
          </w:tcPr>
          <w:p>
            <w:pPr>
              <w:rPr>
                <w:rFonts w:hint="eastAsia" w:ascii="宋体" w:hAnsi="宋体" w:cs="宋体"/>
                <w:sz w:val="28"/>
                <w:szCs w:val="28"/>
              </w:rPr>
            </w:pPr>
            <w:r>
              <w:rPr>
                <w:rFonts w:hint="eastAsia" w:ascii="宋体" w:hAnsi="宋体" w:cs="宋体"/>
                <w:sz w:val="28"/>
                <w:szCs w:val="28"/>
              </w:rPr>
              <w:t xml:space="preserve">交货方式：                        </w:t>
            </w:r>
            <w:r>
              <w:rPr>
                <w:rFonts w:hint="eastAsia" w:ascii="宋体" w:hAnsi="宋体" w:cs="宋体"/>
                <w:sz w:val="28"/>
                <w:szCs w:val="28"/>
                <w:lang w:val="en-US" w:eastAsia="zh-CN"/>
              </w:rPr>
              <w:t xml:space="preserve"> </w:t>
            </w:r>
            <w:r>
              <w:rPr>
                <w:rFonts w:hint="eastAsia" w:ascii="宋体" w:hAnsi="宋体" w:cs="宋体"/>
                <w:sz w:val="28"/>
                <w:szCs w:val="28"/>
              </w:rPr>
              <w:t>交货周期：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noWrap w:val="0"/>
            <w:vAlign w:val="top"/>
          </w:tcPr>
          <w:p>
            <w:pPr>
              <w:rPr>
                <w:rFonts w:hint="eastAsia" w:ascii="宋体" w:hAnsi="宋体" w:cs="宋体"/>
                <w:sz w:val="28"/>
                <w:szCs w:val="28"/>
              </w:rPr>
            </w:pPr>
            <w:r>
              <w:rPr>
                <w:rFonts w:hint="eastAsia" w:ascii="宋体" w:hAnsi="宋体" w:cs="宋体"/>
                <w:sz w:val="28"/>
                <w:szCs w:val="28"/>
              </w:rPr>
              <w:t xml:space="preserve">付款方式：                        </w:t>
            </w:r>
            <w:r>
              <w:rPr>
                <w:rFonts w:hint="eastAsia" w:ascii="宋体" w:hAnsi="宋体" w:cs="宋体"/>
                <w:sz w:val="28"/>
                <w:szCs w:val="28"/>
                <w:lang w:val="en-US" w:eastAsia="zh-CN"/>
              </w:rPr>
              <w:t xml:space="preserve"> </w:t>
            </w:r>
            <w:r>
              <w:rPr>
                <w:rFonts w:hint="eastAsia" w:ascii="宋体" w:hAnsi="宋体" w:cs="宋体"/>
                <w:sz w:val="28"/>
                <w:szCs w:val="28"/>
              </w:rPr>
              <w:t>付款条件：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noWrap w:val="0"/>
            <w:vAlign w:val="top"/>
          </w:tcPr>
          <w:p>
            <w:pPr>
              <w:rPr>
                <w:rFonts w:hint="eastAsia" w:ascii="宋体" w:hAnsi="宋体" w:cs="宋体"/>
                <w:sz w:val="28"/>
                <w:szCs w:val="28"/>
              </w:rPr>
            </w:pPr>
            <w:r>
              <w:rPr>
                <w:rFonts w:hint="eastAsia" w:ascii="宋体" w:hAnsi="宋体" w:cs="宋体"/>
                <w:sz w:val="28"/>
                <w:szCs w:val="28"/>
              </w:rPr>
              <w:t>以下为财务信息：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noWrap w:val="0"/>
            <w:vAlign w:val="top"/>
          </w:tcPr>
          <w:p>
            <w:pPr>
              <w:rPr>
                <w:rFonts w:hint="eastAsia" w:ascii="宋体" w:hAnsi="宋体" w:cs="宋体"/>
                <w:sz w:val="28"/>
                <w:szCs w:val="28"/>
              </w:rPr>
            </w:pPr>
            <w:r>
              <w:rPr>
                <w:rFonts w:hint="eastAsia" w:ascii="宋体" w:hAnsi="宋体" w:cs="宋体"/>
                <w:sz w:val="28"/>
                <w:szCs w:val="28"/>
              </w:rPr>
              <w:t>户名：                         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10080" w:type="dxa"/>
            <w:noWrap w:val="0"/>
            <w:vAlign w:val="top"/>
          </w:tcPr>
          <w:p>
            <w:pPr>
              <w:rPr>
                <w:rFonts w:hint="eastAsia" w:ascii="宋体" w:hAnsi="宋体" w:cs="宋体"/>
                <w:color w:val="FF0000"/>
                <w:sz w:val="28"/>
                <w:szCs w:val="28"/>
              </w:rPr>
            </w:pPr>
            <w:r>
              <w:rPr>
                <w:rFonts w:hint="eastAsia" w:ascii="宋体" w:hAnsi="宋体" w:cs="宋体"/>
                <w:sz w:val="28"/>
                <w:szCs w:val="28"/>
              </w:rPr>
              <w:t xml:space="preserve">银行码：             </w:t>
            </w:r>
            <w:r>
              <w:rPr>
                <w:rFonts w:hint="eastAsia" w:ascii="宋体" w:hAnsi="宋体" w:cs="宋体"/>
                <w:color w:val="FF0000"/>
                <w:sz w:val="28"/>
                <w:szCs w:val="28"/>
              </w:rPr>
              <w:t xml:space="preserve">   </w:t>
            </w:r>
            <w:r>
              <w:rPr>
                <w:rFonts w:hint="eastAsia" w:ascii="宋体" w:hAnsi="宋体" w:cs="宋体"/>
                <w:sz w:val="28"/>
                <w:szCs w:val="28"/>
              </w:rPr>
              <w:t xml:space="preserve">       银行帐户：</w:t>
            </w:r>
          </w:p>
        </w:tc>
      </w:tr>
    </w:tbl>
    <w:p>
      <w:pPr>
        <w:spacing w:line="360" w:lineRule="auto"/>
        <w:jc w:val="left"/>
        <w:rPr>
          <w:rFonts w:hint="eastAsia"/>
          <w:sz w:val="24"/>
        </w:rPr>
      </w:pPr>
      <w:r>
        <w:rPr>
          <w:rFonts w:hint="eastAsia"/>
          <w:sz w:val="30"/>
        </w:rPr>
        <w:t>注意：</w:t>
      </w:r>
      <w:r>
        <w:rPr>
          <w:rFonts w:hint="eastAsia"/>
          <w:sz w:val="24"/>
          <w:lang w:val="en-US" w:eastAsia="zh-CN"/>
        </w:rPr>
        <w:t>1</w:t>
      </w:r>
      <w:r>
        <w:rPr>
          <w:rFonts w:hint="eastAsia"/>
          <w:sz w:val="24"/>
        </w:rPr>
        <w:t>.提供（营业执照</w:t>
      </w:r>
      <w:r>
        <w:rPr>
          <w:rFonts w:hint="eastAsia" w:ascii="宋体" w:hAnsi="宋体" w:cs="宋体"/>
          <w:sz w:val="24"/>
        </w:rPr>
        <w:t>、税务登记证、组织机构代码证）复印件</w:t>
      </w:r>
      <w:r>
        <w:rPr>
          <w:rFonts w:hint="eastAsia" w:ascii="宋体" w:hAnsi="宋体" w:cs="宋体"/>
          <w:sz w:val="24"/>
          <w:lang w:val="en-US" w:eastAsia="zh-CN"/>
        </w:rPr>
        <w:t>或图片</w:t>
      </w:r>
      <w:r>
        <w:rPr>
          <w:rFonts w:hint="eastAsia"/>
          <w:sz w:val="24"/>
        </w:rPr>
        <w:t>；</w:t>
      </w:r>
    </w:p>
    <w:p>
      <w:pPr>
        <w:spacing w:line="360" w:lineRule="auto"/>
        <w:ind w:firstLine="900"/>
        <w:rPr>
          <w:rFonts w:hint="eastAsia"/>
          <w:sz w:val="24"/>
        </w:rPr>
      </w:pPr>
      <w:r>
        <w:rPr>
          <w:rFonts w:hint="eastAsia"/>
          <w:sz w:val="24"/>
          <w:lang w:val="en-US" w:eastAsia="zh-CN"/>
        </w:rPr>
        <w:t>2</w:t>
      </w:r>
      <w:r>
        <w:rPr>
          <w:rFonts w:hint="eastAsia"/>
          <w:sz w:val="24"/>
        </w:rPr>
        <w:t>.财务信息须与发票一致，其他信息不得错、漏、添字；</w:t>
      </w:r>
    </w:p>
    <w:p>
      <w:pPr>
        <w:jc w:val="left"/>
        <w:rPr>
          <w:rFonts w:hint="eastAsia"/>
          <w:sz w:val="30"/>
          <w:lang w:val="en-US" w:eastAsia="zh-CN"/>
        </w:rPr>
      </w:pPr>
      <w:r>
        <w:rPr>
          <w:rFonts w:hint="eastAsia"/>
          <w:sz w:val="30"/>
        </w:rPr>
        <w:t>填写人：</w:t>
      </w:r>
      <w:r>
        <w:rPr>
          <w:rFonts w:hint="eastAsia"/>
          <w:sz w:val="30"/>
          <w:lang w:val="en-US" w:eastAsia="zh-CN"/>
        </w:rPr>
        <w:t xml:space="preserve">                  日期：</w:t>
      </w:r>
    </w:p>
    <w:p>
      <w:pPr>
        <w:rPr>
          <w:rFonts w:hint="eastAsia"/>
          <w:sz w:val="30"/>
          <w:lang w:val="en-US" w:eastAsia="zh-CN"/>
        </w:rPr>
      </w:pPr>
      <w:r>
        <w:rPr>
          <w:rFonts w:hint="eastAsia"/>
          <w:sz w:val="30"/>
          <w:lang w:val="en-US" w:eastAsia="zh-CN"/>
        </w:rPr>
        <w:br w:type="page"/>
      </w:r>
    </w:p>
    <w:p>
      <w:pPr>
        <w:jc w:val="center"/>
        <w:rPr>
          <w:rFonts w:hint="eastAsia" w:asciiTheme="minorEastAsia" w:hAnsiTheme="minorEastAsia" w:eastAsiaTheme="minorEastAsia" w:cstheme="minorEastAsia"/>
          <w:sz w:val="40"/>
          <w:szCs w:val="28"/>
        </w:rPr>
      </w:pPr>
      <w:r>
        <w:rPr>
          <w:rFonts w:hint="eastAsia" w:asciiTheme="minorEastAsia" w:hAnsiTheme="minorEastAsia" w:eastAsiaTheme="minorEastAsia" w:cstheme="minorEastAsia"/>
          <w:sz w:val="40"/>
          <w:szCs w:val="28"/>
        </w:rPr>
        <w:t>投标承诺书</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我单位在参加</w:t>
      </w:r>
      <w:r>
        <w:rPr>
          <w:rFonts w:hint="eastAsia" w:asciiTheme="minorEastAsia" w:hAnsiTheme="minorEastAsia" w:eastAsiaTheme="minorEastAsia" w:cstheme="minorEastAsia"/>
          <w:sz w:val="28"/>
          <w:szCs w:val="28"/>
          <w:u w:val="none"/>
        </w:rPr>
        <w:t>___________________________</w:t>
      </w:r>
      <w:r>
        <w:rPr>
          <w:rFonts w:hint="eastAsia" w:asciiTheme="minorEastAsia" w:hAnsiTheme="minorEastAsia" w:eastAsiaTheme="minorEastAsia" w:cstheme="minorEastAsia"/>
          <w:sz w:val="28"/>
          <w:szCs w:val="28"/>
        </w:rPr>
        <w:t>项目的投标活动中，郑重承诺如下：</w:t>
      </w:r>
    </w:p>
    <w:p>
      <w:pPr>
        <w:pStyle w:val="10"/>
        <w:numPr>
          <w:ilvl w:val="0"/>
          <w:numId w:val="1"/>
        </w:numPr>
        <w:ind w:left="0" w:firstLine="42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本次招标投标活动中申报的所有资料都是真实、准确完整的，如发现带给虚假资料，或与事实不符而导致投标无效，甚至造成任何法律和经济职责，完全由我方负责；</w:t>
      </w:r>
    </w:p>
    <w:p>
      <w:pPr>
        <w:pStyle w:val="10"/>
        <w:numPr>
          <w:ilvl w:val="0"/>
          <w:numId w:val="1"/>
        </w:numPr>
        <w:ind w:left="0" w:firstLine="42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我方在本次投标活动中绝无资质挂靠、串标、围标情形，若经贵方查出，立即取消我方投标资格并承担相应的法律责任；</w:t>
      </w:r>
    </w:p>
    <w:p>
      <w:pPr>
        <w:pStyle w:val="10"/>
        <w:numPr>
          <w:ilvl w:val="0"/>
          <w:numId w:val="1"/>
        </w:numPr>
        <w:ind w:left="0" w:firstLine="42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我方在以往的招标采购活动中，无重大违法、违规的不良记录，或虽有不良记录，但已超过处理期限；</w:t>
      </w:r>
    </w:p>
    <w:p>
      <w:pPr>
        <w:pStyle w:val="10"/>
        <w:numPr>
          <w:ilvl w:val="0"/>
          <w:numId w:val="1"/>
        </w:numPr>
        <w:ind w:left="0" w:firstLine="42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我方未被地市级及其以上行政主管部门做出取消投标资格的处罚且该处罚在有效期内；</w:t>
      </w:r>
    </w:p>
    <w:p>
      <w:pPr>
        <w:pStyle w:val="10"/>
        <w:numPr>
          <w:ilvl w:val="0"/>
          <w:numId w:val="1"/>
        </w:numPr>
        <w:ind w:left="0" w:firstLine="42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我方一旦中标，将严格按照投标文件中所承诺的报价、质量、工期、投标方案、项目经理等资料组织实施；</w:t>
      </w:r>
    </w:p>
    <w:p>
      <w:pPr>
        <w:pStyle w:val="10"/>
        <w:numPr>
          <w:ilvl w:val="0"/>
          <w:numId w:val="1"/>
        </w:numPr>
        <w:ind w:left="0" w:firstLine="42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我方一旦中标，将按规定及时与建设单位签订合同。</w:t>
      </w:r>
    </w:p>
    <w:p>
      <w:pPr>
        <w:pStyle w:val="10"/>
        <w:numPr>
          <w:ilvl w:val="0"/>
          <w:numId w:val="1"/>
        </w:numPr>
        <w:ind w:left="0" w:firstLine="42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本公司若违反本投标承诺，愿承担相应的法律责任。</w:t>
      </w:r>
    </w:p>
    <w:p>
      <w:pPr>
        <w:ind w:firstLine="560" w:firstLineChars="200"/>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单位（盖章）：</w:t>
      </w:r>
      <w:r>
        <w:rPr>
          <w:rFonts w:hint="eastAsia" w:asciiTheme="minorEastAsia" w:hAnsiTheme="minorEastAsia" w:eastAsiaTheme="minorEastAsia" w:cstheme="minorEastAsia"/>
          <w:sz w:val="28"/>
          <w:szCs w:val="28"/>
          <w:u w:val="none"/>
        </w:rPr>
        <w:t>_______________________________</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法人代表或授权代表（签字）：_________________</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投标联系人：________________________________</w:t>
      </w:r>
    </w:p>
    <w:p>
      <w:pPr>
        <w:ind w:firstLine="560" w:firstLineChars="2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联系电话：__________________________________</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jc w:val="left"/>
        <w:rPr>
          <w:rFonts w:hint="eastAsia"/>
          <w:sz w:val="30"/>
          <w:lang w:val="en-US" w:eastAsia="zh-CN"/>
        </w:rPr>
      </w:pPr>
      <w:r>
        <w:rPr>
          <w:rFonts w:hint="eastAsia"/>
          <w:sz w:val="30"/>
          <w:lang w:val="en-US" w:eastAsia="zh-CN"/>
        </w:rPr>
        <w:t>附件二：</w:t>
      </w:r>
    </w:p>
    <w:p>
      <w:pPr>
        <w:numPr>
          <w:ilvl w:val="0"/>
          <w:numId w:val="2"/>
        </w:numPr>
        <w:jc w:val="left"/>
        <w:rPr>
          <w:rFonts w:hint="eastAsia"/>
          <w:b/>
          <w:bCs/>
          <w:sz w:val="30"/>
          <w:lang w:val="en-US" w:eastAsia="zh-CN"/>
        </w:rPr>
      </w:pPr>
      <w:r>
        <w:rPr>
          <w:rFonts w:hint="eastAsia"/>
          <w:b/>
          <w:bCs/>
          <w:sz w:val="30"/>
          <w:lang w:val="en-US" w:eastAsia="zh-CN"/>
        </w:rPr>
        <w:t>具体产品清单</w:t>
      </w:r>
    </w:p>
    <w:tbl>
      <w:tblPr>
        <w:tblStyle w:val="5"/>
        <w:tblW w:w="9089" w:type="dxa"/>
        <w:tblInd w:w="-2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1665"/>
        <w:gridCol w:w="1620"/>
        <w:gridCol w:w="171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2399"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物料名称</w:t>
            </w:r>
          </w:p>
        </w:tc>
        <w:tc>
          <w:tcPr>
            <w:tcW w:w="1665"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规格</w:t>
            </w:r>
          </w:p>
        </w:tc>
        <w:tc>
          <w:tcPr>
            <w:tcW w:w="1620"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计价单位</w:t>
            </w:r>
          </w:p>
        </w:tc>
        <w:tc>
          <w:tcPr>
            <w:tcW w:w="1710"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预估年用量</w:t>
            </w:r>
          </w:p>
        </w:tc>
        <w:tc>
          <w:tcPr>
            <w:tcW w:w="1695"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9"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水性醇酸调和漆</w:t>
            </w:r>
          </w:p>
        </w:tc>
        <w:tc>
          <w:tcPr>
            <w:tcW w:w="1665"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铁红底漆</w:t>
            </w:r>
          </w:p>
        </w:tc>
        <w:tc>
          <w:tcPr>
            <w:tcW w:w="1620" w:type="dxa"/>
            <w:vAlign w:val="center"/>
          </w:tcPr>
          <w:p>
            <w:pPr>
              <w:numPr>
                <w:ilvl w:val="0"/>
                <w:numId w:val="0"/>
              </w:numPr>
              <w:jc w:val="left"/>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公斤</w:t>
            </w:r>
          </w:p>
        </w:tc>
        <w:tc>
          <w:tcPr>
            <w:tcW w:w="1710" w:type="dxa"/>
            <w:vAlign w:val="center"/>
          </w:tcPr>
          <w:p>
            <w:pPr>
              <w:numPr>
                <w:ilvl w:val="0"/>
                <w:numId w:val="0"/>
              </w:numPr>
              <w:jc w:val="left"/>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300吨</w:t>
            </w:r>
          </w:p>
        </w:tc>
        <w:tc>
          <w:tcPr>
            <w:tcW w:w="1695" w:type="dxa"/>
            <w:vAlign w:val="center"/>
          </w:tcPr>
          <w:p>
            <w:pPr>
              <w:numPr>
                <w:ilvl w:val="0"/>
                <w:numId w:val="0"/>
              </w:numPr>
              <w:jc w:val="left"/>
              <w:rPr>
                <w:rFonts w:hint="default"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9"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水性醇酸调和漆</w:t>
            </w:r>
          </w:p>
        </w:tc>
        <w:tc>
          <w:tcPr>
            <w:tcW w:w="1665"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中灰底漆</w:t>
            </w:r>
          </w:p>
        </w:tc>
        <w:tc>
          <w:tcPr>
            <w:tcW w:w="1620"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公斤</w:t>
            </w:r>
          </w:p>
        </w:tc>
        <w:tc>
          <w:tcPr>
            <w:tcW w:w="1710" w:type="dxa"/>
            <w:vAlign w:val="center"/>
          </w:tcPr>
          <w:p>
            <w:pPr>
              <w:numPr>
                <w:ilvl w:val="0"/>
                <w:numId w:val="0"/>
              </w:numPr>
              <w:jc w:val="left"/>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300吨</w:t>
            </w:r>
          </w:p>
        </w:tc>
        <w:tc>
          <w:tcPr>
            <w:tcW w:w="1695"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9"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水性醇酸调和漆</w:t>
            </w:r>
          </w:p>
        </w:tc>
        <w:tc>
          <w:tcPr>
            <w:tcW w:w="1665"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铁红</w:t>
            </w:r>
            <w:r>
              <w:rPr>
                <w:rFonts w:hint="eastAsia" w:asciiTheme="minorEastAsia" w:hAnsiTheme="minorEastAsia" w:cstheme="minorEastAsia"/>
                <w:b w:val="0"/>
                <w:bCs w:val="0"/>
                <w:sz w:val="24"/>
                <w:szCs w:val="24"/>
                <w:vertAlign w:val="baseline"/>
                <w:lang w:val="en-US" w:eastAsia="zh-CN"/>
              </w:rPr>
              <w:t>面</w:t>
            </w:r>
            <w:r>
              <w:rPr>
                <w:rFonts w:hint="eastAsia" w:asciiTheme="minorEastAsia" w:hAnsiTheme="minorEastAsia" w:eastAsiaTheme="minorEastAsia" w:cstheme="minorEastAsia"/>
                <w:b w:val="0"/>
                <w:bCs w:val="0"/>
                <w:sz w:val="24"/>
                <w:szCs w:val="24"/>
                <w:vertAlign w:val="baseline"/>
                <w:lang w:val="en-US" w:eastAsia="zh-CN"/>
              </w:rPr>
              <w:t>漆</w:t>
            </w:r>
          </w:p>
        </w:tc>
        <w:tc>
          <w:tcPr>
            <w:tcW w:w="1620"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公斤</w:t>
            </w:r>
          </w:p>
        </w:tc>
        <w:tc>
          <w:tcPr>
            <w:tcW w:w="1710" w:type="dxa"/>
            <w:vAlign w:val="center"/>
          </w:tcPr>
          <w:p>
            <w:pPr>
              <w:numPr>
                <w:ilvl w:val="0"/>
                <w:numId w:val="0"/>
              </w:numPr>
              <w:jc w:val="left"/>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120吨</w:t>
            </w:r>
          </w:p>
        </w:tc>
        <w:tc>
          <w:tcPr>
            <w:tcW w:w="1695"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9"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水性醇酸调和漆</w:t>
            </w:r>
          </w:p>
        </w:tc>
        <w:tc>
          <w:tcPr>
            <w:tcW w:w="1665"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中灰</w:t>
            </w:r>
            <w:r>
              <w:rPr>
                <w:rFonts w:hint="eastAsia" w:asciiTheme="minorEastAsia" w:hAnsiTheme="minorEastAsia" w:cstheme="minorEastAsia"/>
                <w:b w:val="0"/>
                <w:bCs w:val="0"/>
                <w:sz w:val="24"/>
                <w:szCs w:val="24"/>
                <w:vertAlign w:val="baseline"/>
                <w:lang w:val="en-US" w:eastAsia="zh-CN"/>
              </w:rPr>
              <w:t>面</w:t>
            </w:r>
            <w:r>
              <w:rPr>
                <w:rFonts w:hint="eastAsia" w:asciiTheme="minorEastAsia" w:hAnsiTheme="minorEastAsia" w:eastAsiaTheme="minorEastAsia" w:cstheme="minorEastAsia"/>
                <w:b w:val="0"/>
                <w:bCs w:val="0"/>
                <w:sz w:val="24"/>
                <w:szCs w:val="24"/>
                <w:vertAlign w:val="baseline"/>
                <w:lang w:val="en-US" w:eastAsia="zh-CN"/>
              </w:rPr>
              <w:t>漆</w:t>
            </w:r>
          </w:p>
        </w:tc>
        <w:tc>
          <w:tcPr>
            <w:tcW w:w="1620"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公斤</w:t>
            </w:r>
          </w:p>
        </w:tc>
        <w:tc>
          <w:tcPr>
            <w:tcW w:w="1710" w:type="dxa"/>
            <w:vAlign w:val="center"/>
          </w:tcPr>
          <w:p>
            <w:pPr>
              <w:numPr>
                <w:ilvl w:val="0"/>
                <w:numId w:val="0"/>
              </w:numPr>
              <w:jc w:val="left"/>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120吨</w:t>
            </w:r>
          </w:p>
        </w:tc>
        <w:tc>
          <w:tcPr>
            <w:tcW w:w="1695"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9"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环氧富锌漆</w:t>
            </w:r>
          </w:p>
        </w:tc>
        <w:tc>
          <w:tcPr>
            <w:tcW w:w="1665"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底漆</w:t>
            </w:r>
          </w:p>
        </w:tc>
        <w:tc>
          <w:tcPr>
            <w:tcW w:w="1620"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公斤</w:t>
            </w:r>
          </w:p>
        </w:tc>
        <w:tc>
          <w:tcPr>
            <w:tcW w:w="1710" w:type="dxa"/>
            <w:vAlign w:val="center"/>
          </w:tcPr>
          <w:p>
            <w:pPr>
              <w:numPr>
                <w:ilvl w:val="0"/>
                <w:numId w:val="0"/>
              </w:numPr>
              <w:jc w:val="left"/>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140吨</w:t>
            </w:r>
          </w:p>
        </w:tc>
        <w:tc>
          <w:tcPr>
            <w:tcW w:w="1695"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9"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环氧云铁漆</w:t>
            </w:r>
          </w:p>
        </w:tc>
        <w:tc>
          <w:tcPr>
            <w:tcW w:w="1665"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中间漆</w:t>
            </w:r>
          </w:p>
        </w:tc>
        <w:tc>
          <w:tcPr>
            <w:tcW w:w="1620"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公斤</w:t>
            </w:r>
          </w:p>
        </w:tc>
        <w:tc>
          <w:tcPr>
            <w:tcW w:w="1710" w:type="dxa"/>
            <w:vAlign w:val="center"/>
          </w:tcPr>
          <w:p>
            <w:pPr>
              <w:numPr>
                <w:ilvl w:val="0"/>
                <w:numId w:val="0"/>
              </w:numPr>
              <w:jc w:val="left"/>
              <w:rPr>
                <w:rFonts w:hint="default"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cstheme="minorEastAsia"/>
                <w:b w:val="0"/>
                <w:bCs w:val="0"/>
                <w:sz w:val="24"/>
                <w:szCs w:val="24"/>
                <w:vertAlign w:val="baseline"/>
                <w:lang w:val="en-US" w:eastAsia="zh-CN"/>
              </w:rPr>
              <w:t>100</w:t>
            </w:r>
            <w:bookmarkStart w:id="0" w:name="_GoBack"/>
            <w:bookmarkEnd w:id="0"/>
            <w:r>
              <w:rPr>
                <w:rFonts w:hint="eastAsia" w:asciiTheme="minorEastAsia" w:hAnsiTheme="minorEastAsia" w:cstheme="minorEastAsia"/>
                <w:b w:val="0"/>
                <w:bCs w:val="0"/>
                <w:sz w:val="24"/>
                <w:szCs w:val="24"/>
                <w:vertAlign w:val="baseline"/>
                <w:lang w:val="en-US" w:eastAsia="zh-CN"/>
              </w:rPr>
              <w:t>吨</w:t>
            </w:r>
          </w:p>
        </w:tc>
        <w:tc>
          <w:tcPr>
            <w:tcW w:w="1695" w:type="dxa"/>
            <w:vAlign w:val="center"/>
          </w:tcPr>
          <w:p>
            <w:pPr>
              <w:numPr>
                <w:ilvl w:val="0"/>
                <w:numId w:val="0"/>
              </w:numPr>
              <w:jc w:val="left"/>
              <w:rPr>
                <w:rFonts w:hint="eastAsia" w:asciiTheme="minorEastAsia" w:hAnsiTheme="minorEastAsia" w:eastAsiaTheme="minorEastAsia" w:cstheme="minorEastAsia"/>
                <w:b w:val="0"/>
                <w:bCs w:val="0"/>
                <w:sz w:val="24"/>
                <w:szCs w:val="24"/>
                <w:vertAlign w:val="baseline"/>
                <w:lang w:val="en-US" w:eastAsia="zh-CN"/>
              </w:rPr>
            </w:pPr>
          </w:p>
        </w:tc>
      </w:tr>
    </w:tbl>
    <w:p>
      <w:pPr>
        <w:numPr>
          <w:ilvl w:val="0"/>
          <w:numId w:val="0"/>
        </w:numPr>
        <w:jc w:val="left"/>
        <w:rPr>
          <w:rFonts w:hint="default"/>
          <w:b/>
          <w:bCs/>
          <w:sz w:val="30"/>
          <w:lang w:val="en-US" w:eastAsia="zh-CN"/>
        </w:rPr>
      </w:pPr>
      <w:r>
        <w:rPr>
          <w:rFonts w:hint="eastAsia"/>
          <w:b/>
          <w:bCs/>
          <w:sz w:val="30"/>
          <w:lang w:val="en-US" w:eastAsia="zh-CN"/>
        </w:rPr>
        <w:t>2、产品的相关技术指标和质量要求</w:t>
      </w:r>
    </w:p>
    <w:p>
      <w:pPr>
        <w:jc w:val="both"/>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技术要求：</w:t>
      </w:r>
    </w:p>
    <w:p>
      <w:pPr>
        <w:jc w:val="both"/>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2.1醇酸树脂底漆</w:t>
      </w:r>
    </w:p>
    <w:p>
      <w:pPr>
        <w:ind w:firstLine="480"/>
        <w:jc w:val="both"/>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醇酸树脂底漆的性能指标应符合表1、表2的要求</w:t>
      </w:r>
    </w:p>
    <w:p>
      <w:pPr>
        <w:jc w:val="center"/>
        <w:rPr>
          <w:rFonts w:hint="eastAsia" w:ascii="宋体" w:hAnsi="宋体" w:eastAsia="宋体" w:cs="宋体"/>
          <w:i w:val="0"/>
          <w:iCs w:val="0"/>
          <w:color w:val="auto"/>
          <w:sz w:val="24"/>
          <w:szCs w:val="24"/>
          <w:lang w:val="en-US" w:eastAsia="zh-CN"/>
        </w:rPr>
      </w:pPr>
      <w:r>
        <w:rPr>
          <w:rFonts w:hint="eastAsia" w:ascii="宋体" w:hAnsi="宋体" w:eastAsia="宋体" w:cs="宋体"/>
          <w:b/>
          <w:bCs/>
          <w:i w:val="0"/>
          <w:iCs w:val="0"/>
          <w:color w:val="auto"/>
          <w:sz w:val="24"/>
          <w:szCs w:val="24"/>
          <w:lang w:val="en-US" w:eastAsia="zh-CN"/>
        </w:rPr>
        <w:t>表1 醇酸树脂底漆性能指标</w:t>
      </w:r>
    </w:p>
    <w:tbl>
      <w:tblPr>
        <w:tblStyle w:val="5"/>
        <w:tblW w:w="9090"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3019"/>
        <w:gridCol w:w="2321"/>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序号</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测试项目</w:t>
            </w:r>
          </w:p>
        </w:tc>
        <w:tc>
          <w:tcPr>
            <w:tcW w:w="232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技术指标</w:t>
            </w:r>
          </w:p>
        </w:tc>
        <w:tc>
          <w:tcPr>
            <w:tcW w:w="286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执行指标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涂层颜色与外观</w:t>
            </w:r>
          </w:p>
        </w:tc>
        <w:tc>
          <w:tcPr>
            <w:tcW w:w="232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表面色调均匀一致</w:t>
            </w:r>
          </w:p>
        </w:tc>
        <w:tc>
          <w:tcPr>
            <w:tcW w:w="286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2</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表干（h）</w:t>
            </w:r>
          </w:p>
        </w:tc>
        <w:tc>
          <w:tcPr>
            <w:tcW w:w="232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≤5</w:t>
            </w:r>
          </w:p>
        </w:tc>
        <w:tc>
          <w:tcPr>
            <w:tcW w:w="286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1728-2020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3</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实干（h）</w:t>
            </w:r>
          </w:p>
        </w:tc>
        <w:tc>
          <w:tcPr>
            <w:tcW w:w="232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≤24</w:t>
            </w:r>
          </w:p>
        </w:tc>
        <w:tc>
          <w:tcPr>
            <w:tcW w:w="286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1728-2020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4</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附着力（级）</w:t>
            </w:r>
          </w:p>
        </w:tc>
        <w:tc>
          <w:tcPr>
            <w:tcW w:w="232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w:t>
            </w:r>
          </w:p>
        </w:tc>
        <w:tc>
          <w:tcPr>
            <w:tcW w:w="286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9286-2021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5</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冲击性，cm</w:t>
            </w:r>
          </w:p>
        </w:tc>
        <w:tc>
          <w:tcPr>
            <w:tcW w:w="232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≥50</w:t>
            </w:r>
          </w:p>
        </w:tc>
        <w:tc>
          <w:tcPr>
            <w:tcW w:w="286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1732-2020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6</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耐水性（mm）</w:t>
            </w:r>
          </w:p>
        </w:tc>
        <w:tc>
          <w:tcPr>
            <w:tcW w:w="232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w:t>
            </w:r>
          </w:p>
        </w:tc>
        <w:tc>
          <w:tcPr>
            <w:tcW w:w="286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7</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耐挥发油性（4h）</w:t>
            </w:r>
          </w:p>
        </w:tc>
        <w:tc>
          <w:tcPr>
            <w:tcW w:w="232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w:t>
            </w:r>
          </w:p>
        </w:tc>
        <w:tc>
          <w:tcPr>
            <w:tcW w:w="286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GB/T9274-1988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8</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结皮性（48h）</w:t>
            </w:r>
          </w:p>
        </w:tc>
        <w:tc>
          <w:tcPr>
            <w:tcW w:w="232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不结皮</w:t>
            </w:r>
          </w:p>
        </w:tc>
        <w:tc>
          <w:tcPr>
            <w:tcW w:w="286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25251-2010、5.10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9</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3%NaCl（室温，24h）</w:t>
            </w:r>
          </w:p>
        </w:tc>
        <w:tc>
          <w:tcPr>
            <w:tcW w:w="232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w:t>
            </w:r>
          </w:p>
        </w:tc>
        <w:tc>
          <w:tcPr>
            <w:tcW w:w="286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GB/T9274-1988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10</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1"/>
                <w:szCs w:val="21"/>
                <w:vertAlign w:val="baseline"/>
                <w:lang w:val="en-US" w:eastAsia="zh-CN"/>
              </w:rPr>
              <w:t xml:space="preserve">10g/L </w:t>
            </w:r>
            <w:r>
              <w:rPr>
                <w:rFonts w:hint="default" w:eastAsia="宋体" w:cs="宋体" w:asciiTheme="minorAscii" w:hAnsiTheme="minorAscii"/>
                <w:i w:val="0"/>
                <w:iCs w:val="0"/>
                <w:color w:val="auto"/>
                <w:sz w:val="21"/>
                <w:szCs w:val="21"/>
                <w:vertAlign w:val="baseline"/>
                <w:lang w:val="en-US" w:eastAsia="zh-CN"/>
              </w:rPr>
              <w:t>H₂SO₄</w:t>
            </w:r>
            <w:r>
              <w:rPr>
                <w:rFonts w:hint="eastAsia" w:ascii="宋体" w:hAnsi="宋体" w:eastAsia="宋体" w:cs="宋体"/>
                <w:i w:val="0"/>
                <w:iCs w:val="0"/>
                <w:color w:val="auto"/>
                <w:sz w:val="21"/>
                <w:szCs w:val="21"/>
                <w:vertAlign w:val="baseline"/>
                <w:lang w:val="en-US" w:eastAsia="zh-CN"/>
              </w:rPr>
              <w:t>（溶液，24小时）</w:t>
            </w:r>
          </w:p>
        </w:tc>
        <w:tc>
          <w:tcPr>
            <w:tcW w:w="232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w:t>
            </w:r>
          </w:p>
        </w:tc>
        <w:tc>
          <w:tcPr>
            <w:tcW w:w="286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GB/T9274-1988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11</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耐人工气候老化（200h）</w:t>
            </w:r>
          </w:p>
        </w:tc>
        <w:tc>
          <w:tcPr>
            <w:tcW w:w="232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w:t>
            </w:r>
          </w:p>
        </w:tc>
        <w:tc>
          <w:tcPr>
            <w:tcW w:w="286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GB/T1865-2009</w:t>
            </w:r>
          </w:p>
        </w:tc>
      </w:tr>
    </w:tbl>
    <w:p>
      <w:pPr>
        <w:jc w:val="center"/>
        <w:rPr>
          <w:rFonts w:hint="eastAsia" w:ascii="宋体" w:hAnsi="宋体" w:eastAsia="宋体" w:cs="宋体"/>
          <w:b/>
          <w:bCs/>
          <w:i w:val="0"/>
          <w:iCs w:val="0"/>
          <w:color w:val="auto"/>
          <w:sz w:val="24"/>
          <w:szCs w:val="24"/>
          <w:lang w:val="en-US" w:eastAsia="zh-CN"/>
        </w:rPr>
      </w:pPr>
      <w:r>
        <w:rPr>
          <w:rFonts w:hint="eastAsia" w:ascii="宋体" w:hAnsi="宋体" w:eastAsia="宋体" w:cs="宋体"/>
          <w:b/>
          <w:bCs/>
          <w:i w:val="0"/>
          <w:iCs w:val="0"/>
          <w:color w:val="auto"/>
          <w:sz w:val="24"/>
          <w:szCs w:val="24"/>
          <w:lang w:val="en-US" w:eastAsia="zh-CN"/>
        </w:rPr>
        <w:t>表2 醇酸树脂面漆（调和漆）性能指标</w:t>
      </w:r>
    </w:p>
    <w:tbl>
      <w:tblPr>
        <w:tblStyle w:val="5"/>
        <w:tblW w:w="9090"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3019"/>
        <w:gridCol w:w="2505"/>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序号</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测试项目</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技术指标</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执行指标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涂层颜色与外观</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表面色调均匀一致，漆膜平整</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2</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表干（h）</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≤8</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1728-1979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3</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实干（h）</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≤24</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1728-1979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4</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附着力（级）</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9286-1998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5</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冲击性，cm</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≥50</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6</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耐水性（mm）</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无异常</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25251-2010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7</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耐挥发油性（4h）</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无异常</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25251-2010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8</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结皮性（48h）</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不结皮</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25251-2010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9</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3%NaCl（室温，24h）</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无异常</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25251-2010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10</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1"/>
                <w:szCs w:val="21"/>
                <w:vertAlign w:val="baseline"/>
                <w:lang w:val="en-US" w:eastAsia="zh-CN"/>
              </w:rPr>
              <w:t xml:space="preserve">10g/L </w:t>
            </w:r>
            <w:r>
              <w:rPr>
                <w:rFonts w:hint="default" w:eastAsia="宋体" w:cs="宋体" w:asciiTheme="minorAscii" w:hAnsiTheme="minorAscii"/>
                <w:i w:val="0"/>
                <w:iCs w:val="0"/>
                <w:color w:val="auto"/>
                <w:sz w:val="21"/>
                <w:szCs w:val="21"/>
                <w:vertAlign w:val="baseline"/>
                <w:lang w:val="en-US" w:eastAsia="zh-CN"/>
              </w:rPr>
              <w:t>H₂SO₄</w:t>
            </w:r>
            <w:r>
              <w:rPr>
                <w:rFonts w:hint="eastAsia" w:ascii="宋体" w:hAnsi="宋体" w:eastAsia="宋体" w:cs="宋体"/>
                <w:i w:val="0"/>
                <w:iCs w:val="0"/>
                <w:color w:val="auto"/>
                <w:sz w:val="21"/>
                <w:szCs w:val="21"/>
                <w:vertAlign w:val="baseline"/>
                <w:lang w:val="en-US" w:eastAsia="zh-CN"/>
              </w:rPr>
              <w:t>（溶液，24小时）</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无异常</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25251-2010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11</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耐人工气候老化（200h）</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1"/>
                <w:szCs w:val="21"/>
                <w:vertAlign w:val="baseline"/>
                <w:lang w:val="en-US" w:eastAsia="zh-CN"/>
              </w:rPr>
              <w:t>不起泡、不开裂、不粉化</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25251-2010</w:t>
            </w:r>
          </w:p>
        </w:tc>
      </w:tr>
    </w:tbl>
    <w:p>
      <w:pPr>
        <w:jc w:val="both"/>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2.2环氧富锌涂料</w:t>
      </w:r>
    </w:p>
    <w:p>
      <w:pPr>
        <w:ind w:firstLine="480"/>
        <w:jc w:val="both"/>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环氧富锌涂料的性能指标应符合表3的要求</w:t>
      </w:r>
    </w:p>
    <w:p>
      <w:pPr>
        <w:jc w:val="center"/>
        <w:rPr>
          <w:rFonts w:hint="default" w:ascii="宋体" w:hAnsi="宋体" w:eastAsia="宋体" w:cs="宋体"/>
          <w:b/>
          <w:bCs/>
          <w:i w:val="0"/>
          <w:iCs w:val="0"/>
          <w:color w:val="auto"/>
          <w:sz w:val="24"/>
          <w:szCs w:val="24"/>
          <w:lang w:val="en-US" w:eastAsia="zh-CN"/>
        </w:rPr>
      </w:pPr>
      <w:r>
        <w:rPr>
          <w:rFonts w:hint="eastAsia" w:ascii="宋体" w:hAnsi="宋体" w:eastAsia="宋体" w:cs="宋体"/>
          <w:b/>
          <w:bCs/>
          <w:i w:val="0"/>
          <w:iCs w:val="0"/>
          <w:color w:val="auto"/>
          <w:sz w:val="24"/>
          <w:szCs w:val="24"/>
          <w:lang w:val="en-US" w:eastAsia="zh-CN"/>
        </w:rPr>
        <w:t>表3 环氧富锌涂料技术指标</w:t>
      </w:r>
    </w:p>
    <w:tbl>
      <w:tblPr>
        <w:tblStyle w:val="5"/>
        <w:tblW w:w="9090"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3019"/>
        <w:gridCol w:w="2505"/>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序号</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测试项目</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技术指标</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执行指标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涂层颜色与外观</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表面色调均匀一致，漆膜平整</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2</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表干（h）</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≤0.5</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1728-1979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3</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实干（h）</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≤20</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1728-1979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4</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附着力（级）</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9286-1998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5</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冲击性，cm</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≥50</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6</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柔韧性（mm）</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1731-1993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7</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固体含量（%）</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≥70</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1725-2007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8</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耐盐雾性（500h）</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一级，涂层无红锈</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1771-2007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9</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干膜锌含量，%</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≥60</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HG/T3668-2009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10</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1"/>
                <w:szCs w:val="21"/>
                <w:vertAlign w:val="baseline"/>
                <w:lang w:val="en-US" w:eastAsia="zh-CN"/>
              </w:rPr>
              <w:t>3%NaCl溶液（60℃，30d）</w:t>
            </w:r>
          </w:p>
        </w:tc>
        <w:tc>
          <w:tcPr>
            <w:tcW w:w="250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漆膜完好，无剥落、无起皱、无裂纹、无起泡、无生锈无变色等现象</w:t>
            </w:r>
          </w:p>
        </w:tc>
        <w:tc>
          <w:tcPr>
            <w:tcW w:w="2681"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9274-1988</w:t>
            </w:r>
          </w:p>
        </w:tc>
      </w:tr>
    </w:tbl>
    <w:p>
      <w:pPr>
        <w:jc w:val="both"/>
        <w:rPr>
          <w:rFonts w:hint="default" w:ascii="宋体" w:hAnsi="宋体" w:eastAsia="宋体" w:cs="宋体"/>
          <w:i w:val="0"/>
          <w:iCs w:val="0"/>
          <w:color w:val="auto"/>
          <w:sz w:val="24"/>
          <w:szCs w:val="24"/>
          <w:lang w:val="en-US" w:eastAsia="zh-CN"/>
        </w:rPr>
      </w:pPr>
    </w:p>
    <w:p>
      <w:pPr>
        <w:jc w:val="both"/>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2.3环氧云铁中间漆</w:t>
      </w:r>
    </w:p>
    <w:p>
      <w:pPr>
        <w:ind w:firstLine="480"/>
        <w:jc w:val="both"/>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环氧云铁中间漆的性能指标应符合表4的要求</w:t>
      </w:r>
    </w:p>
    <w:p>
      <w:pPr>
        <w:jc w:val="center"/>
        <w:rPr>
          <w:rFonts w:hint="default" w:ascii="宋体" w:hAnsi="宋体" w:eastAsia="宋体" w:cs="宋体"/>
          <w:i w:val="0"/>
          <w:iCs w:val="0"/>
          <w:color w:val="auto"/>
          <w:sz w:val="24"/>
          <w:szCs w:val="24"/>
          <w:lang w:val="en-US" w:eastAsia="zh-CN"/>
        </w:rPr>
      </w:pPr>
      <w:r>
        <w:rPr>
          <w:rFonts w:hint="eastAsia" w:ascii="宋体" w:hAnsi="宋体" w:eastAsia="宋体" w:cs="宋体"/>
          <w:b/>
          <w:bCs/>
          <w:i w:val="0"/>
          <w:iCs w:val="0"/>
          <w:color w:val="auto"/>
          <w:sz w:val="24"/>
          <w:szCs w:val="24"/>
          <w:lang w:val="en-US" w:eastAsia="zh-CN"/>
        </w:rPr>
        <w:t>表4 环氧云铁中间漆技术指标</w:t>
      </w:r>
    </w:p>
    <w:tbl>
      <w:tblPr>
        <w:tblStyle w:val="5"/>
        <w:tblW w:w="9090"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3019"/>
        <w:gridCol w:w="2456"/>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序号</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测试项目</w:t>
            </w:r>
          </w:p>
        </w:tc>
        <w:tc>
          <w:tcPr>
            <w:tcW w:w="2456"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技术指标</w:t>
            </w:r>
          </w:p>
        </w:tc>
        <w:tc>
          <w:tcPr>
            <w:tcW w:w="2730"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执行指标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涂层颜色与外观</w:t>
            </w:r>
          </w:p>
        </w:tc>
        <w:tc>
          <w:tcPr>
            <w:tcW w:w="2456"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表面色调均匀一致，漆膜平整</w:t>
            </w:r>
          </w:p>
        </w:tc>
        <w:tc>
          <w:tcPr>
            <w:tcW w:w="2730"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2</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表干（h）</w:t>
            </w:r>
          </w:p>
        </w:tc>
        <w:tc>
          <w:tcPr>
            <w:tcW w:w="2456"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≤2</w:t>
            </w:r>
          </w:p>
        </w:tc>
        <w:tc>
          <w:tcPr>
            <w:tcW w:w="2730"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1728-1979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3</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实干（h）</w:t>
            </w:r>
          </w:p>
        </w:tc>
        <w:tc>
          <w:tcPr>
            <w:tcW w:w="2456"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≤24</w:t>
            </w:r>
          </w:p>
        </w:tc>
        <w:tc>
          <w:tcPr>
            <w:tcW w:w="2730"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1728-1979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4</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柔韧性（mm）</w:t>
            </w:r>
          </w:p>
        </w:tc>
        <w:tc>
          <w:tcPr>
            <w:tcW w:w="2456" w:type="dxa"/>
            <w:vAlign w:val="center"/>
          </w:tcPr>
          <w:p>
            <w:pPr>
              <w:jc w:val="center"/>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w:t>
            </w:r>
          </w:p>
        </w:tc>
        <w:tc>
          <w:tcPr>
            <w:tcW w:w="2730"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1731-1993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5</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附着力（级）</w:t>
            </w:r>
          </w:p>
        </w:tc>
        <w:tc>
          <w:tcPr>
            <w:tcW w:w="2456"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w:t>
            </w:r>
          </w:p>
        </w:tc>
        <w:tc>
          <w:tcPr>
            <w:tcW w:w="2730"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1720-1989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6</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冲击性，cm</w:t>
            </w:r>
          </w:p>
        </w:tc>
        <w:tc>
          <w:tcPr>
            <w:tcW w:w="2456"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≥50</w:t>
            </w:r>
          </w:p>
        </w:tc>
        <w:tc>
          <w:tcPr>
            <w:tcW w:w="2730"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7</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表面电阻（Ω）</w:t>
            </w:r>
          </w:p>
        </w:tc>
        <w:tc>
          <w:tcPr>
            <w:tcW w:w="2456"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≥1</w:t>
            </w:r>
            <w:r>
              <w:rPr>
                <w:rFonts w:ascii="Arial" w:hAnsi="Arial" w:eastAsia="Arial" w:cs="Arial"/>
                <w:i w:val="0"/>
                <w:iCs w:val="0"/>
                <w:caps w:val="0"/>
                <w:color w:val="333333"/>
                <w:spacing w:val="0"/>
                <w:sz w:val="21"/>
                <w:szCs w:val="21"/>
                <w:shd w:val="clear" w:fill="FFFFFF"/>
              </w:rPr>
              <w:t>×</w:t>
            </w:r>
            <w:r>
              <w:rPr>
                <w:rFonts w:hint="default" w:eastAsia="宋体" w:cs="Arial" w:asciiTheme="minorAscii" w:hAnsiTheme="minorAscii"/>
                <w:i w:val="0"/>
                <w:iCs w:val="0"/>
                <w:caps w:val="0"/>
                <w:color w:val="333333"/>
                <w:spacing w:val="0"/>
                <w:sz w:val="21"/>
                <w:szCs w:val="21"/>
                <w:shd w:val="clear" w:fill="FFFFFF"/>
                <w:lang w:val="en-US" w:eastAsia="zh-CN"/>
              </w:rPr>
              <w:t>10</w:t>
            </w:r>
            <w:r>
              <w:rPr>
                <w:rFonts w:hint="eastAsia" w:eastAsia="宋体" w:cs="Arial" w:asciiTheme="minorAscii" w:hAnsiTheme="minorAscii"/>
                <w:i w:val="0"/>
                <w:iCs w:val="0"/>
                <w:caps w:val="0"/>
                <w:color w:val="333333"/>
                <w:spacing w:val="0"/>
                <w:sz w:val="21"/>
                <w:szCs w:val="21"/>
                <w:shd w:val="clear" w:fill="FFFFFF"/>
                <w:vertAlign w:val="superscript"/>
                <w:lang w:val="en-US" w:eastAsia="zh-CN"/>
              </w:rPr>
              <w:t>13</w:t>
            </w:r>
          </w:p>
        </w:tc>
        <w:tc>
          <w:tcPr>
            <w:tcW w:w="2730"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GB50393-2008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Merge w:val="restart"/>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8</w:t>
            </w:r>
          </w:p>
        </w:tc>
        <w:tc>
          <w:tcPr>
            <w:tcW w:w="3019" w:type="dxa"/>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耐热性（180</w:t>
            </w:r>
            <w:r>
              <w:rPr>
                <w:rFonts w:hint="eastAsia" w:ascii="宋体" w:hAnsi="宋体" w:eastAsia="宋体" w:cs="宋体"/>
                <w:i w:val="0"/>
                <w:iCs w:val="0"/>
                <w:color w:val="auto"/>
                <w:sz w:val="21"/>
                <w:szCs w:val="21"/>
                <w:vertAlign w:val="baseline"/>
                <w:lang w:val="en-US" w:eastAsia="zh-CN"/>
              </w:rPr>
              <w:t>℃</w:t>
            </w:r>
            <w:r>
              <w:rPr>
                <w:rFonts w:ascii="Arial" w:hAnsi="Arial" w:eastAsia="Arial" w:cs="Arial"/>
                <w:i w:val="0"/>
                <w:iCs w:val="0"/>
                <w:caps w:val="0"/>
                <w:color w:val="333333"/>
                <w:spacing w:val="0"/>
                <w:sz w:val="21"/>
                <w:szCs w:val="21"/>
                <w:shd w:val="clear" w:fill="FFFFFF"/>
              </w:rPr>
              <w:t>×</w:t>
            </w:r>
            <w:r>
              <w:rPr>
                <w:rFonts w:hint="eastAsia" w:ascii="宋体" w:hAnsi="宋体" w:eastAsia="宋体" w:cs="宋体"/>
                <w:i w:val="0"/>
                <w:iCs w:val="0"/>
                <w:color w:val="auto"/>
                <w:sz w:val="24"/>
                <w:szCs w:val="24"/>
                <w:vertAlign w:val="baseline"/>
                <w:lang w:val="en-US" w:eastAsia="zh-CN"/>
              </w:rPr>
              <w:t>24h）</w:t>
            </w:r>
          </w:p>
        </w:tc>
        <w:tc>
          <w:tcPr>
            <w:tcW w:w="2456" w:type="dxa"/>
            <w:vMerge w:val="restart"/>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漆膜完好，无剥落、无起皱、无裂纹、无起泡、无生锈无变色等现象，失光率≤20%</w:t>
            </w:r>
          </w:p>
        </w:tc>
        <w:tc>
          <w:tcPr>
            <w:tcW w:w="2730" w:type="dxa"/>
            <w:vMerge w:val="restart"/>
            <w:vAlign w:val="center"/>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GB/T9274-1988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Merge w:val="continue"/>
          </w:tcPr>
          <w:p>
            <w:pPr>
              <w:jc w:val="center"/>
              <w:rPr>
                <w:rFonts w:hint="default" w:ascii="宋体" w:hAnsi="宋体" w:eastAsia="宋体" w:cs="宋体"/>
                <w:i w:val="0"/>
                <w:iCs w:val="0"/>
                <w:color w:val="auto"/>
                <w:sz w:val="24"/>
                <w:szCs w:val="24"/>
                <w:vertAlign w:val="baseline"/>
                <w:lang w:val="en-US" w:eastAsia="zh-CN"/>
              </w:rPr>
            </w:pPr>
          </w:p>
        </w:tc>
        <w:tc>
          <w:tcPr>
            <w:tcW w:w="3019" w:type="dxa"/>
          </w:tcPr>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耐汽油性（60</w:t>
            </w:r>
            <w:r>
              <w:rPr>
                <w:rFonts w:hint="eastAsia" w:ascii="宋体" w:hAnsi="宋体" w:eastAsia="宋体" w:cs="宋体"/>
                <w:i w:val="0"/>
                <w:iCs w:val="0"/>
                <w:color w:val="auto"/>
                <w:sz w:val="21"/>
                <w:szCs w:val="21"/>
                <w:vertAlign w:val="baseline"/>
                <w:lang w:val="en-US" w:eastAsia="zh-CN"/>
              </w:rPr>
              <w:t>℃，720h</w:t>
            </w:r>
            <w:r>
              <w:rPr>
                <w:rFonts w:hint="eastAsia" w:ascii="宋体" w:hAnsi="宋体" w:eastAsia="宋体" w:cs="宋体"/>
                <w:i w:val="0"/>
                <w:iCs w:val="0"/>
                <w:color w:val="auto"/>
                <w:sz w:val="24"/>
                <w:szCs w:val="24"/>
                <w:vertAlign w:val="baseline"/>
                <w:lang w:val="en-US" w:eastAsia="zh-CN"/>
              </w:rPr>
              <w:t>）</w:t>
            </w:r>
          </w:p>
        </w:tc>
        <w:tc>
          <w:tcPr>
            <w:tcW w:w="2456" w:type="dxa"/>
            <w:vMerge w:val="continue"/>
          </w:tcPr>
          <w:p>
            <w:pPr>
              <w:jc w:val="center"/>
              <w:rPr>
                <w:rFonts w:hint="default" w:ascii="宋体" w:hAnsi="宋体" w:eastAsia="宋体" w:cs="宋体"/>
                <w:i w:val="0"/>
                <w:iCs w:val="0"/>
                <w:color w:val="auto"/>
                <w:sz w:val="24"/>
                <w:szCs w:val="24"/>
                <w:vertAlign w:val="baseline"/>
                <w:lang w:val="en-US" w:eastAsia="zh-CN"/>
              </w:rPr>
            </w:pPr>
          </w:p>
        </w:tc>
        <w:tc>
          <w:tcPr>
            <w:tcW w:w="2730" w:type="dxa"/>
            <w:vMerge w:val="continue"/>
          </w:tcPr>
          <w:p>
            <w:pPr>
              <w:jc w:val="center"/>
              <w:rPr>
                <w:rFonts w:hint="default" w:ascii="宋体" w:hAnsi="宋体" w:eastAsia="宋体" w:cs="宋体"/>
                <w:i w:val="0"/>
                <w:i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Merge w:val="continue"/>
          </w:tcPr>
          <w:p>
            <w:pPr>
              <w:jc w:val="center"/>
              <w:rPr>
                <w:rFonts w:hint="default" w:ascii="宋体" w:hAnsi="宋体" w:eastAsia="宋体" w:cs="宋体"/>
                <w:i w:val="0"/>
                <w:iCs w:val="0"/>
                <w:color w:val="auto"/>
                <w:sz w:val="24"/>
                <w:szCs w:val="24"/>
                <w:vertAlign w:val="baseline"/>
                <w:lang w:val="en-US" w:eastAsia="zh-CN"/>
              </w:rPr>
            </w:pPr>
          </w:p>
        </w:tc>
        <w:tc>
          <w:tcPr>
            <w:tcW w:w="3019" w:type="dxa"/>
          </w:tcPr>
          <w:p>
            <w:pPr>
              <w:jc w:val="center"/>
              <w:rPr>
                <w:rFonts w:hint="eastAsia"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耐盐水性（3%NaCl）</w:t>
            </w:r>
          </w:p>
          <w:p>
            <w:pPr>
              <w:jc w:val="center"/>
              <w:rPr>
                <w:rFonts w:hint="default" w:ascii="宋体" w:hAnsi="宋体" w:eastAsia="宋体" w:cs="宋体"/>
                <w:i w:val="0"/>
                <w:iCs w:val="0"/>
                <w:color w:val="auto"/>
                <w:sz w:val="24"/>
                <w:szCs w:val="24"/>
                <w:vertAlign w:val="baseline"/>
                <w:lang w:val="en-US" w:eastAsia="zh-CN"/>
              </w:rPr>
            </w:pPr>
            <w:r>
              <w:rPr>
                <w:rFonts w:hint="eastAsia" w:ascii="宋体" w:hAnsi="宋体" w:eastAsia="宋体" w:cs="宋体"/>
                <w:i w:val="0"/>
                <w:iCs w:val="0"/>
                <w:color w:val="auto"/>
                <w:sz w:val="24"/>
                <w:szCs w:val="24"/>
                <w:vertAlign w:val="baseline"/>
                <w:lang w:val="en-US" w:eastAsia="zh-CN"/>
              </w:rPr>
              <w:t>（60</w:t>
            </w:r>
            <w:r>
              <w:rPr>
                <w:rFonts w:hint="eastAsia" w:ascii="宋体" w:hAnsi="宋体" w:eastAsia="宋体" w:cs="宋体"/>
                <w:i w:val="0"/>
                <w:iCs w:val="0"/>
                <w:color w:val="auto"/>
                <w:sz w:val="21"/>
                <w:szCs w:val="21"/>
                <w:vertAlign w:val="baseline"/>
                <w:lang w:val="en-US" w:eastAsia="zh-CN"/>
              </w:rPr>
              <w:t>℃</w:t>
            </w:r>
            <w:r>
              <w:rPr>
                <w:rFonts w:hint="eastAsia" w:ascii="宋体" w:hAnsi="宋体" w:eastAsia="宋体" w:cs="宋体"/>
                <w:i w:val="0"/>
                <w:iCs w:val="0"/>
                <w:color w:val="auto"/>
                <w:sz w:val="24"/>
                <w:szCs w:val="24"/>
                <w:vertAlign w:val="baseline"/>
                <w:lang w:val="en-US" w:eastAsia="zh-CN"/>
              </w:rPr>
              <w:t>，720h）</w:t>
            </w:r>
          </w:p>
        </w:tc>
        <w:tc>
          <w:tcPr>
            <w:tcW w:w="2456" w:type="dxa"/>
            <w:vMerge w:val="continue"/>
          </w:tcPr>
          <w:p>
            <w:pPr>
              <w:jc w:val="center"/>
              <w:rPr>
                <w:rFonts w:hint="default" w:ascii="宋体" w:hAnsi="宋体" w:eastAsia="宋体" w:cs="宋体"/>
                <w:i w:val="0"/>
                <w:iCs w:val="0"/>
                <w:color w:val="auto"/>
                <w:sz w:val="24"/>
                <w:szCs w:val="24"/>
                <w:vertAlign w:val="baseline"/>
                <w:lang w:val="en-US" w:eastAsia="zh-CN"/>
              </w:rPr>
            </w:pPr>
          </w:p>
        </w:tc>
        <w:tc>
          <w:tcPr>
            <w:tcW w:w="2730" w:type="dxa"/>
            <w:vMerge w:val="continue"/>
          </w:tcPr>
          <w:p>
            <w:pPr>
              <w:jc w:val="center"/>
              <w:rPr>
                <w:rFonts w:hint="default" w:ascii="宋体" w:hAnsi="宋体" w:eastAsia="宋体" w:cs="宋体"/>
                <w:i w:val="0"/>
                <w:i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Merge w:val="continue"/>
          </w:tcPr>
          <w:p>
            <w:pPr>
              <w:jc w:val="center"/>
              <w:rPr>
                <w:rFonts w:hint="default" w:ascii="宋体" w:hAnsi="宋体" w:eastAsia="宋体" w:cs="宋体"/>
                <w:i w:val="0"/>
                <w:iCs w:val="0"/>
                <w:color w:val="auto"/>
                <w:sz w:val="24"/>
                <w:szCs w:val="24"/>
                <w:vertAlign w:val="baseline"/>
                <w:lang w:val="en-US" w:eastAsia="zh-CN"/>
              </w:rPr>
            </w:pPr>
          </w:p>
        </w:tc>
        <w:tc>
          <w:tcPr>
            <w:tcW w:w="3019" w:type="dxa"/>
          </w:tcPr>
          <w:p>
            <w:pPr>
              <w:jc w:val="center"/>
              <w:rPr>
                <w:rFonts w:hint="default" w:ascii="宋体" w:hAnsi="宋体" w:eastAsia="宋体" w:cs="宋体"/>
                <w:i w:val="0"/>
                <w:iCs w:val="0"/>
                <w:color w:val="auto"/>
                <w:sz w:val="21"/>
                <w:szCs w:val="21"/>
                <w:vertAlign w:val="baseline"/>
                <w:lang w:val="en-US" w:eastAsia="zh-CN"/>
              </w:rPr>
            </w:pPr>
            <w:r>
              <w:rPr>
                <w:rFonts w:hint="eastAsia" w:ascii="宋体" w:hAnsi="宋体" w:eastAsia="宋体" w:cs="宋体"/>
                <w:i w:val="0"/>
                <w:iCs w:val="0"/>
                <w:color w:val="auto"/>
                <w:sz w:val="21"/>
                <w:szCs w:val="21"/>
                <w:vertAlign w:val="baseline"/>
                <w:lang w:val="en-US" w:eastAsia="zh-CN"/>
              </w:rPr>
              <w:t>耐碱性（5%NaOH），720h</w:t>
            </w:r>
          </w:p>
        </w:tc>
        <w:tc>
          <w:tcPr>
            <w:tcW w:w="2456" w:type="dxa"/>
            <w:vMerge w:val="continue"/>
          </w:tcPr>
          <w:p>
            <w:pPr>
              <w:jc w:val="center"/>
              <w:rPr>
                <w:rFonts w:hint="eastAsia" w:ascii="宋体" w:hAnsi="宋体" w:eastAsia="宋体" w:cs="宋体"/>
                <w:i w:val="0"/>
                <w:iCs w:val="0"/>
                <w:color w:val="auto"/>
                <w:sz w:val="24"/>
                <w:szCs w:val="24"/>
                <w:vertAlign w:val="baseline"/>
                <w:lang w:val="en-US" w:eastAsia="zh-CN"/>
              </w:rPr>
            </w:pPr>
          </w:p>
        </w:tc>
        <w:tc>
          <w:tcPr>
            <w:tcW w:w="2730" w:type="dxa"/>
            <w:vMerge w:val="continue"/>
          </w:tcPr>
          <w:p>
            <w:pPr>
              <w:jc w:val="center"/>
              <w:rPr>
                <w:rFonts w:hint="eastAsia" w:ascii="宋体" w:hAnsi="宋体" w:eastAsia="宋体" w:cs="宋体"/>
                <w:i w:val="0"/>
                <w:i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 w:type="dxa"/>
            <w:vMerge w:val="continue"/>
          </w:tcPr>
          <w:p>
            <w:pPr>
              <w:jc w:val="center"/>
              <w:rPr>
                <w:rFonts w:hint="default" w:ascii="宋体" w:hAnsi="宋体" w:eastAsia="宋体" w:cs="宋体"/>
                <w:i w:val="0"/>
                <w:iCs w:val="0"/>
                <w:color w:val="auto"/>
                <w:sz w:val="24"/>
                <w:szCs w:val="24"/>
                <w:vertAlign w:val="baseline"/>
                <w:lang w:val="en-US" w:eastAsia="zh-CN"/>
              </w:rPr>
            </w:pPr>
          </w:p>
        </w:tc>
        <w:tc>
          <w:tcPr>
            <w:tcW w:w="3019" w:type="dxa"/>
          </w:tcPr>
          <w:p>
            <w:pPr>
              <w:jc w:val="center"/>
              <w:rPr>
                <w:rFonts w:hint="default" w:ascii="宋体" w:hAnsi="宋体" w:eastAsia="宋体" w:cs="宋体"/>
                <w:i w:val="0"/>
                <w:iCs w:val="0"/>
                <w:color w:val="auto"/>
                <w:sz w:val="24"/>
                <w:szCs w:val="24"/>
                <w:vertAlign w:val="baseline"/>
                <w:lang w:val="en-US" w:eastAsia="zh-CN"/>
              </w:rPr>
            </w:pPr>
            <w:r>
              <w:rPr>
                <w:rFonts w:hint="eastAsia" w:eastAsia="宋体" w:cs="宋体" w:asciiTheme="minorAscii" w:hAnsiTheme="minorAscii"/>
                <w:i w:val="0"/>
                <w:iCs w:val="0"/>
                <w:color w:val="auto"/>
                <w:sz w:val="21"/>
                <w:szCs w:val="21"/>
                <w:vertAlign w:val="baseline"/>
                <w:lang w:val="en-US" w:eastAsia="zh-CN"/>
              </w:rPr>
              <w:t>耐酸性（</w:t>
            </w:r>
            <w:r>
              <w:rPr>
                <w:rFonts w:hint="eastAsia" w:ascii="宋体" w:hAnsi="宋体" w:eastAsia="宋体" w:cs="宋体"/>
                <w:i w:val="0"/>
                <w:iCs w:val="0"/>
                <w:color w:val="auto"/>
                <w:sz w:val="21"/>
                <w:szCs w:val="21"/>
                <w:vertAlign w:val="baseline"/>
                <w:lang w:val="en-US" w:eastAsia="zh-CN"/>
              </w:rPr>
              <w:t>5%</w:t>
            </w:r>
            <w:r>
              <w:rPr>
                <w:rFonts w:hint="default" w:eastAsia="宋体" w:cs="宋体" w:asciiTheme="minorAscii" w:hAnsiTheme="minorAscii"/>
                <w:i w:val="0"/>
                <w:iCs w:val="0"/>
                <w:color w:val="auto"/>
                <w:sz w:val="21"/>
                <w:szCs w:val="21"/>
                <w:vertAlign w:val="baseline"/>
                <w:lang w:val="en-US" w:eastAsia="zh-CN"/>
              </w:rPr>
              <w:t>H₂SO₄</w:t>
            </w:r>
            <w:r>
              <w:rPr>
                <w:rFonts w:hint="eastAsia" w:eastAsia="宋体" w:cs="宋体" w:asciiTheme="minorAscii" w:hAnsiTheme="minorAscii"/>
                <w:i w:val="0"/>
                <w:iCs w:val="0"/>
                <w:color w:val="auto"/>
                <w:sz w:val="21"/>
                <w:szCs w:val="21"/>
                <w:vertAlign w:val="baseline"/>
                <w:lang w:val="en-US" w:eastAsia="zh-CN"/>
              </w:rPr>
              <w:t>）</w:t>
            </w:r>
            <w:r>
              <w:rPr>
                <w:rFonts w:hint="eastAsia" w:ascii="宋体" w:hAnsi="宋体" w:eastAsia="宋体" w:cs="宋体"/>
                <w:i w:val="0"/>
                <w:iCs w:val="0"/>
                <w:color w:val="auto"/>
                <w:sz w:val="21"/>
                <w:szCs w:val="21"/>
                <w:vertAlign w:val="baseline"/>
                <w:lang w:val="en-US" w:eastAsia="zh-CN"/>
              </w:rPr>
              <w:t>，720h</w:t>
            </w:r>
          </w:p>
        </w:tc>
        <w:tc>
          <w:tcPr>
            <w:tcW w:w="2456" w:type="dxa"/>
            <w:vMerge w:val="continue"/>
          </w:tcPr>
          <w:p>
            <w:pPr>
              <w:jc w:val="center"/>
              <w:rPr>
                <w:rFonts w:hint="default" w:ascii="宋体" w:hAnsi="宋体" w:eastAsia="宋体" w:cs="宋体"/>
                <w:i w:val="0"/>
                <w:iCs w:val="0"/>
                <w:color w:val="auto"/>
                <w:sz w:val="24"/>
                <w:szCs w:val="24"/>
                <w:vertAlign w:val="baseline"/>
                <w:lang w:val="en-US" w:eastAsia="zh-CN"/>
              </w:rPr>
            </w:pPr>
          </w:p>
        </w:tc>
        <w:tc>
          <w:tcPr>
            <w:tcW w:w="2730" w:type="dxa"/>
            <w:vMerge w:val="continue"/>
          </w:tcPr>
          <w:p>
            <w:pPr>
              <w:jc w:val="center"/>
              <w:rPr>
                <w:rFonts w:hint="default" w:ascii="宋体" w:hAnsi="宋体" w:eastAsia="宋体" w:cs="宋体"/>
                <w:i w:val="0"/>
                <w:iCs w:val="0"/>
                <w:color w:val="auto"/>
                <w:sz w:val="24"/>
                <w:szCs w:val="24"/>
                <w:vertAlign w:val="baseline"/>
                <w:lang w:val="en-US" w:eastAsia="zh-CN"/>
              </w:rPr>
            </w:pPr>
          </w:p>
        </w:tc>
      </w:tr>
    </w:tbl>
    <w:p>
      <w:pPr>
        <w:ind w:firstLine="480"/>
        <w:jc w:val="both"/>
        <w:rPr>
          <w:rFonts w:hint="default" w:ascii="宋体" w:hAnsi="宋体" w:eastAsia="宋体" w:cs="宋体"/>
          <w:i w:val="0"/>
          <w:iCs w:val="0"/>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EA638"/>
    <w:multiLevelType w:val="singleLevel"/>
    <w:tmpl w:val="223EA638"/>
    <w:lvl w:ilvl="0" w:tentative="0">
      <w:start w:val="1"/>
      <w:numFmt w:val="decimal"/>
      <w:suff w:val="nothing"/>
      <w:lvlText w:val="%1、"/>
      <w:lvlJc w:val="left"/>
    </w:lvl>
  </w:abstractNum>
  <w:abstractNum w:abstractNumId="1">
    <w:nsid w:val="2A88592C"/>
    <w:multiLevelType w:val="multilevel"/>
    <w:tmpl w:val="2A88592C"/>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MGM1OWRiNzE4YzZiZWFiNTUzNjE4NDc0ODViODYifQ=="/>
  </w:docVars>
  <w:rsids>
    <w:rsidRoot w:val="00000000"/>
    <w:rsid w:val="00820317"/>
    <w:rsid w:val="031743CA"/>
    <w:rsid w:val="035D6C94"/>
    <w:rsid w:val="04D706D5"/>
    <w:rsid w:val="05A42F7A"/>
    <w:rsid w:val="0AC37758"/>
    <w:rsid w:val="0BD550D0"/>
    <w:rsid w:val="0D977F7B"/>
    <w:rsid w:val="19980DCE"/>
    <w:rsid w:val="266F3FD2"/>
    <w:rsid w:val="301607CE"/>
    <w:rsid w:val="3BBF0FCB"/>
    <w:rsid w:val="42C654B4"/>
    <w:rsid w:val="446E1F07"/>
    <w:rsid w:val="460A55D5"/>
    <w:rsid w:val="4F310E2A"/>
    <w:rsid w:val="5DF52248"/>
    <w:rsid w:val="5E220EE6"/>
    <w:rsid w:val="60554398"/>
    <w:rsid w:val="61954A29"/>
    <w:rsid w:val="61F93269"/>
    <w:rsid w:val="628B6923"/>
    <w:rsid w:val="641C7573"/>
    <w:rsid w:val="65893A82"/>
    <w:rsid w:val="6B6A120E"/>
    <w:rsid w:val="734C32D1"/>
    <w:rsid w:val="78A47F49"/>
    <w:rsid w:val="CFF68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2023-12-18T09:46:00Z</dcterms:created>
  <dc:creator>Administrator</dc:creator>
  <cp:lastModifiedBy>废物</cp:lastModifiedBy>
  <dcterms:modified xsi:type="dcterms:W3CDTF">2023-12-19T15:46:17Z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153508ACE2EB4D8CAE8C1FB3A11DB517_13</vt:lpwstr>
  </property>
</Properties>
</file>